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D5" w:rsidRDefault="00CF08BC" w:rsidP="00CF08BC">
      <w:pPr>
        <w:spacing w:line="240" w:lineRule="auto"/>
        <w:rPr>
          <w:rFonts w:ascii="Arial" w:hAnsi="Arial" w:cs="Arial"/>
          <w:b/>
        </w:rPr>
      </w:pPr>
      <w:r w:rsidRPr="00CF08BC">
        <w:rPr>
          <w:rFonts w:ascii="Arial" w:hAnsi="Arial" w:cs="Arial"/>
          <w:b/>
        </w:rPr>
        <w:t>Briefing on Key changes from VETAB to ASQA for RTOs and the implications on WSR</w:t>
      </w:r>
    </w:p>
    <w:p w:rsidR="00CF08BC" w:rsidRDefault="00CF08BC" w:rsidP="00CF08BC">
      <w:pPr>
        <w:spacing w:line="240" w:lineRule="auto"/>
        <w:rPr>
          <w:rFonts w:ascii="Arial" w:hAnsi="Arial" w:cs="Arial"/>
          <w:b/>
        </w:rPr>
      </w:pPr>
    </w:p>
    <w:p w:rsid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July 1 2011 NSW R</w:t>
      </w:r>
      <w:r>
        <w:rPr>
          <w:rFonts w:ascii="Arial" w:hAnsi="Arial" w:cs="Arial"/>
        </w:rPr>
        <w:t>TOs were transitioned from a sta</w:t>
      </w:r>
      <w:r w:rsidRPr="00CF08BC">
        <w:rPr>
          <w:rFonts w:ascii="Arial" w:hAnsi="Arial" w:cs="Arial"/>
        </w:rPr>
        <w:t>te base monitoring arrangement to the new National Regulator ASQA.</w:t>
      </w:r>
      <w:r>
        <w:rPr>
          <w:rFonts w:ascii="Arial" w:hAnsi="Arial" w:cs="Arial"/>
        </w:rPr>
        <w:t xml:space="preserve"> </w:t>
      </w:r>
      <w:r w:rsidRPr="00CF08BC">
        <w:rPr>
          <w:rFonts w:ascii="Arial" w:hAnsi="Arial" w:cs="Arial"/>
        </w:rPr>
        <w:t xml:space="preserve">The new legislation gives a </w:t>
      </w:r>
      <w:r w:rsidRPr="00496E6C">
        <w:rPr>
          <w:rFonts w:ascii="Arial" w:hAnsi="Arial" w:cs="Arial"/>
          <w:color w:val="FF0000"/>
        </w:rPr>
        <w:t>wider range of regulator powers to ASQA</w:t>
      </w:r>
    </w:p>
    <w:p w:rsidR="006365D5" w:rsidRPr="00CF08BC" w:rsidRDefault="006365D5" w:rsidP="00CF08BC">
      <w:pPr>
        <w:numPr>
          <w:ilvl w:val="1"/>
          <w:numId w:val="1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National training standards through the VET Quality Framework now legislative instruments not guidelines</w:t>
      </w:r>
    </w:p>
    <w:p w:rsidR="006365D5" w:rsidRPr="00CF08BC" w:rsidRDefault="006365D5" w:rsidP="00CF08BC">
      <w:pPr>
        <w:numPr>
          <w:ilvl w:val="1"/>
          <w:numId w:val="1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New administrative sanctions for less serious cases</w:t>
      </w:r>
    </w:p>
    <w:p w:rsidR="006365D5" w:rsidRPr="00CF08BC" w:rsidRDefault="006365D5" w:rsidP="00CF08BC">
      <w:pPr>
        <w:numPr>
          <w:ilvl w:val="1"/>
          <w:numId w:val="1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Powers to direct RTOs to address non compliance</w:t>
      </w:r>
    </w:p>
    <w:p w:rsidR="006365D5" w:rsidRPr="00CF08BC" w:rsidRDefault="006365D5" w:rsidP="00CF08BC">
      <w:pPr>
        <w:numPr>
          <w:ilvl w:val="1"/>
          <w:numId w:val="1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Powers to require information</w:t>
      </w:r>
    </w:p>
    <w:p w:rsidR="006365D5" w:rsidRPr="00CF08BC" w:rsidRDefault="006365D5" w:rsidP="00CF08BC">
      <w:pPr>
        <w:numPr>
          <w:ilvl w:val="1"/>
          <w:numId w:val="1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New civil penalties to apply sanctions without the need for prosecution</w:t>
      </w:r>
    </w:p>
    <w:p w:rsidR="006365D5" w:rsidRPr="00CF08BC" w:rsidRDefault="006365D5" w:rsidP="00CF08BC">
      <w:pPr>
        <w:numPr>
          <w:ilvl w:val="1"/>
          <w:numId w:val="1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Criminal prosecution in the most serious cases</w:t>
      </w:r>
    </w:p>
    <w:p w:rsidR="00CF08BC" w:rsidRPr="00496E6C" w:rsidRDefault="00CF08BC" w:rsidP="00CF08BC">
      <w:pPr>
        <w:spacing w:line="240" w:lineRule="auto"/>
        <w:rPr>
          <w:rFonts w:ascii="Arial" w:hAnsi="Arial" w:cs="Arial"/>
          <w:color w:val="FF0000"/>
        </w:rPr>
      </w:pPr>
      <w:r w:rsidRPr="00496E6C">
        <w:rPr>
          <w:rFonts w:ascii="Arial" w:hAnsi="Arial" w:cs="Arial"/>
          <w:color w:val="FF0000"/>
        </w:rPr>
        <w:t>The most significant change is from a guidelines based system to a regulatory model underpinned by legislation.</w:t>
      </w:r>
    </w:p>
    <w:p w:rsidR="00CF08BC" w:rsidRP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b/>
          <w:bCs/>
        </w:rPr>
        <w:t>The Vision</w:t>
      </w:r>
    </w:p>
    <w:p w:rsidR="00CF08BC" w:rsidRP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Students, emplo</w:t>
      </w:r>
      <w:r>
        <w:rPr>
          <w:rFonts w:ascii="Arial" w:hAnsi="Arial" w:cs="Arial"/>
        </w:rPr>
        <w:t xml:space="preserve">yers and governments have full </w:t>
      </w:r>
      <w:r w:rsidRPr="00CF08BC">
        <w:rPr>
          <w:rFonts w:ascii="Arial" w:hAnsi="Arial" w:cs="Arial"/>
        </w:rPr>
        <w:t>confidence in the q</w:t>
      </w:r>
      <w:r>
        <w:rPr>
          <w:rFonts w:ascii="Arial" w:hAnsi="Arial" w:cs="Arial"/>
        </w:rPr>
        <w:t xml:space="preserve">uality of vocational education </w:t>
      </w:r>
      <w:r w:rsidRPr="00CF08BC">
        <w:rPr>
          <w:rFonts w:ascii="Arial" w:hAnsi="Arial" w:cs="Arial"/>
        </w:rPr>
        <w:t>and training outcomes delivered by RTOs.</w:t>
      </w:r>
    </w:p>
    <w:p w:rsidR="00CF08BC" w:rsidRP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b/>
          <w:bCs/>
        </w:rPr>
        <w:t>The Model</w:t>
      </w:r>
    </w:p>
    <w:p w:rsidR="006365D5" w:rsidRPr="00CF08BC" w:rsidRDefault="006365D5" w:rsidP="00CF08BC">
      <w:pPr>
        <w:numPr>
          <w:ilvl w:val="1"/>
          <w:numId w:val="2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Ensures risks to quality vocational education are well managed</w:t>
      </w:r>
    </w:p>
    <w:p w:rsidR="00CF08BC" w:rsidRDefault="006365D5" w:rsidP="00CF08BC">
      <w:pPr>
        <w:numPr>
          <w:ilvl w:val="1"/>
          <w:numId w:val="2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lang w:val="pt-BR"/>
        </w:rPr>
        <w:t>Employs a strong compliance auditing and monitoring regime and a range of escalating sanctions</w:t>
      </w:r>
    </w:p>
    <w:p w:rsidR="00CF08BC" w:rsidRDefault="00CF08BC" w:rsidP="00CF08BC">
      <w:pPr>
        <w:numPr>
          <w:ilvl w:val="1"/>
          <w:numId w:val="2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Recognises the need for innovation and flexibility in VET</w:t>
      </w:r>
    </w:p>
    <w:p w:rsidR="00CF08BC" w:rsidRP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b/>
          <w:bCs/>
        </w:rPr>
        <w:t>Key features</w:t>
      </w:r>
    </w:p>
    <w:p w:rsidR="006365D5" w:rsidRP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 xml:space="preserve">Robust framework of legislation </w:t>
      </w:r>
      <w:r w:rsidRPr="00CF08BC">
        <w:rPr>
          <w:rFonts w:ascii="Arial" w:hAnsi="Arial" w:cs="Arial"/>
        </w:rPr>
        <w:br/>
        <w:t>and standards</w:t>
      </w:r>
    </w:p>
    <w:p w:rsidR="006365D5" w:rsidRP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lang w:val="pt-BR"/>
        </w:rPr>
        <w:t>Balanced and responsive to risk</w:t>
      </w:r>
    </w:p>
    <w:p w:rsidR="006365D5" w:rsidRP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 xml:space="preserve">Risk focused </w:t>
      </w:r>
    </w:p>
    <w:p w:rsid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Industry engagement</w:t>
      </w:r>
    </w:p>
    <w:p w:rsidR="00CF08BC" w:rsidRPr="00CF08BC" w:rsidRDefault="00CF08BC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lang w:val="pt-BR"/>
        </w:rPr>
        <w:t>Rigorous audit methodology</w:t>
      </w:r>
    </w:p>
    <w:p w:rsidR="006365D5" w:rsidRP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Fairness and transparency</w:t>
      </w:r>
    </w:p>
    <w:p w:rsidR="006365D5" w:rsidRP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 xml:space="preserve">Promotion of informed choice by </w:t>
      </w:r>
      <w:r w:rsidRPr="00CF08BC">
        <w:rPr>
          <w:rFonts w:ascii="Arial" w:hAnsi="Arial" w:cs="Arial"/>
        </w:rPr>
        <w:br/>
        <w:t>consumers</w:t>
      </w:r>
    </w:p>
    <w:p w:rsidR="006365D5" w:rsidRPr="00CF08BC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Accountability</w:t>
      </w:r>
    </w:p>
    <w:p w:rsidR="006365D5" w:rsidRDefault="006365D5" w:rsidP="00496E6C">
      <w:pPr>
        <w:numPr>
          <w:ilvl w:val="1"/>
          <w:numId w:val="3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Accessibility</w:t>
      </w:r>
    </w:p>
    <w:p w:rsidR="00CF08BC" w:rsidRDefault="00CF08BC" w:rsidP="00CF08BC">
      <w:pPr>
        <w:spacing w:line="240" w:lineRule="auto"/>
        <w:rPr>
          <w:rFonts w:ascii="Arial" w:hAnsi="Arial" w:cs="Arial"/>
          <w:b/>
        </w:rPr>
      </w:pPr>
      <w:r w:rsidRPr="00CF08BC">
        <w:rPr>
          <w:rFonts w:ascii="Arial" w:hAnsi="Arial" w:cs="Arial"/>
          <w:b/>
        </w:rPr>
        <w:lastRenderedPageBreak/>
        <w:t>Robust framework of legislation and standards</w:t>
      </w:r>
    </w:p>
    <w:p w:rsidR="00CF08BC" w:rsidRP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b/>
          <w:bCs/>
        </w:rPr>
        <w:t>The legislation</w:t>
      </w:r>
    </w:p>
    <w:p w:rsidR="006365D5" w:rsidRPr="00CF08BC" w:rsidRDefault="006365D5" w:rsidP="00CF08BC">
      <w:pPr>
        <w:numPr>
          <w:ilvl w:val="1"/>
          <w:numId w:val="5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i/>
          <w:iCs/>
        </w:rPr>
        <w:t>National Vocational Education and Training Regulator Act 2011</w:t>
      </w:r>
    </w:p>
    <w:p w:rsidR="006365D5" w:rsidRPr="00CF08BC" w:rsidRDefault="006365D5" w:rsidP="00CF08BC">
      <w:pPr>
        <w:numPr>
          <w:ilvl w:val="1"/>
          <w:numId w:val="5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i/>
          <w:iCs/>
        </w:rPr>
        <w:t>NVR Transitional Provisions Act 2011</w:t>
      </w:r>
    </w:p>
    <w:p w:rsidR="006365D5" w:rsidRPr="00CF08BC" w:rsidRDefault="006365D5" w:rsidP="00CF08BC">
      <w:pPr>
        <w:numPr>
          <w:ilvl w:val="1"/>
          <w:numId w:val="5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i/>
          <w:iCs/>
        </w:rPr>
        <w:t>NVR Consequential Amendments Act 2011</w:t>
      </w:r>
    </w:p>
    <w:p w:rsidR="006365D5" w:rsidRPr="00CF08BC" w:rsidRDefault="006365D5" w:rsidP="00CF08BC">
      <w:pPr>
        <w:numPr>
          <w:ilvl w:val="1"/>
          <w:numId w:val="5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i/>
          <w:iCs/>
        </w:rPr>
        <w:t>Education Services for Overseas Students Act 2000 (amended in 2010)</w:t>
      </w:r>
    </w:p>
    <w:p w:rsidR="00CF08BC" w:rsidRPr="00CF08BC" w:rsidRDefault="00CF08BC" w:rsidP="00CF08BC">
      <w:p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  <w:b/>
          <w:bCs/>
        </w:rPr>
        <w:t>Legislative instruments</w:t>
      </w:r>
    </w:p>
    <w:p w:rsidR="006365D5" w:rsidRPr="00CF08BC" w:rsidRDefault="006365D5" w:rsidP="00CF08BC">
      <w:pPr>
        <w:numPr>
          <w:ilvl w:val="1"/>
          <w:numId w:val="6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VET Quality Framework</w:t>
      </w:r>
    </w:p>
    <w:p w:rsidR="006365D5" w:rsidRPr="00CF08BC" w:rsidRDefault="00496E6C" w:rsidP="00CF08BC">
      <w:pPr>
        <w:numPr>
          <w:ilvl w:val="3"/>
          <w:numId w:val="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Standards </w:t>
      </w:r>
      <w:r w:rsidR="006365D5" w:rsidRPr="00CF08BC">
        <w:rPr>
          <w:rFonts w:ascii="Arial" w:hAnsi="Arial" w:cs="Arial"/>
        </w:rPr>
        <w:t>for NVR Re</w:t>
      </w:r>
      <w:r>
        <w:rPr>
          <w:rFonts w:ascii="Arial" w:hAnsi="Arial" w:cs="Arial"/>
        </w:rPr>
        <w:t>gistered Training Organisations</w:t>
      </w:r>
      <w:r w:rsidR="006365D5" w:rsidRPr="00CF08BC">
        <w:rPr>
          <w:rFonts w:ascii="Arial" w:hAnsi="Arial" w:cs="Arial"/>
        </w:rPr>
        <w:t>(=AQTF)</w:t>
      </w:r>
    </w:p>
    <w:p w:rsidR="006365D5" w:rsidRPr="00CF08BC" w:rsidRDefault="006365D5" w:rsidP="00CF08BC">
      <w:pPr>
        <w:numPr>
          <w:ilvl w:val="3"/>
          <w:numId w:val="6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Fit and Proper Person Requirements</w:t>
      </w:r>
    </w:p>
    <w:p w:rsidR="006365D5" w:rsidRPr="00CF08BC" w:rsidRDefault="006365D5" w:rsidP="00CF08BC">
      <w:pPr>
        <w:numPr>
          <w:ilvl w:val="3"/>
          <w:numId w:val="6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Financial Viability Risk Assessment Requirements</w:t>
      </w:r>
    </w:p>
    <w:p w:rsidR="006365D5" w:rsidRPr="00CF08BC" w:rsidRDefault="006365D5" w:rsidP="00CF08BC">
      <w:pPr>
        <w:numPr>
          <w:ilvl w:val="3"/>
          <w:numId w:val="6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Data Provision Requirements</w:t>
      </w:r>
    </w:p>
    <w:p w:rsidR="006365D5" w:rsidRPr="00CF08BC" w:rsidRDefault="006365D5" w:rsidP="00CF08BC">
      <w:pPr>
        <w:numPr>
          <w:ilvl w:val="3"/>
          <w:numId w:val="6"/>
        </w:numPr>
        <w:spacing w:line="240" w:lineRule="auto"/>
        <w:rPr>
          <w:rFonts w:ascii="Arial" w:hAnsi="Arial" w:cs="Arial"/>
        </w:rPr>
      </w:pPr>
      <w:r w:rsidRPr="00CF08BC">
        <w:rPr>
          <w:rFonts w:ascii="Arial" w:hAnsi="Arial" w:cs="Arial"/>
        </w:rPr>
        <w:t>Australian Qualifications Framework</w:t>
      </w:r>
    </w:p>
    <w:p w:rsidR="00952658" w:rsidRDefault="00952658" w:rsidP="00952658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Risk</w:t>
      </w:r>
    </w:p>
    <w:p w:rsidR="006365D5" w:rsidRDefault="006365D5" w:rsidP="00952658">
      <w:pPr>
        <w:numPr>
          <w:ilvl w:val="1"/>
          <w:numId w:val="7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Expectation of compliance at all times</w:t>
      </w:r>
      <w:r w:rsidR="00952658">
        <w:rPr>
          <w:rFonts w:ascii="Arial" w:hAnsi="Arial" w:cs="Arial"/>
        </w:rPr>
        <w:t xml:space="preserve"> KEY POINT- emphasised by DDC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  <w:b/>
          <w:bCs/>
        </w:rPr>
        <w:t>Comprehensive risk management approach - the Risk Assessment Framework (s 190 of the Act)</w:t>
      </w:r>
    </w:p>
    <w:p w:rsidR="00952658" w:rsidRPr="00952658" w:rsidRDefault="00952658" w:rsidP="00952658">
      <w:pPr>
        <w:numPr>
          <w:ilvl w:val="1"/>
          <w:numId w:val="7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  <w:b/>
          <w:bCs/>
        </w:rPr>
        <w:t>Three levels</w:t>
      </w:r>
    </w:p>
    <w:p w:rsidR="006365D5" w:rsidRPr="00952658" w:rsidRDefault="006365D5" w:rsidP="00952658">
      <w:pPr>
        <w:numPr>
          <w:ilvl w:val="1"/>
          <w:numId w:val="7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Risk assessment of initial, renewal, scope applications (including financial viability risk assessment and fit and proper person assessment)</w:t>
      </w:r>
    </w:p>
    <w:p w:rsidR="006365D5" w:rsidRPr="00952658" w:rsidRDefault="006365D5" w:rsidP="00952658">
      <w:pPr>
        <w:numPr>
          <w:ilvl w:val="1"/>
          <w:numId w:val="7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Structured risk assessment of RTOs</w:t>
      </w:r>
    </w:p>
    <w:p w:rsidR="006365D5" w:rsidRPr="00952658" w:rsidRDefault="006365D5" w:rsidP="00952658">
      <w:pPr>
        <w:numPr>
          <w:ilvl w:val="1"/>
          <w:numId w:val="7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Analysis of system risks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  <w:b/>
        </w:rPr>
        <w:t>Risk Rating</w:t>
      </w:r>
    </w:p>
    <w:p w:rsidR="00952658" w:rsidRPr="00952658" w:rsidRDefault="00952658" w:rsidP="00952658">
      <w:pPr>
        <w:spacing w:line="240" w:lineRule="auto"/>
        <w:ind w:left="1440"/>
        <w:rPr>
          <w:rFonts w:ascii="Arial" w:hAnsi="Arial" w:cs="Arial"/>
        </w:rPr>
      </w:pPr>
      <w:r w:rsidRPr="00952658">
        <w:rPr>
          <w:rFonts w:ascii="Arial" w:hAnsi="Arial" w:cs="Arial"/>
          <w:bCs/>
        </w:rPr>
        <w:t>Indicators and factors</w:t>
      </w:r>
    </w:p>
    <w:p w:rsidR="00952658" w:rsidRPr="00952658" w:rsidRDefault="00952658" w:rsidP="00952658">
      <w:pPr>
        <w:spacing w:line="240" w:lineRule="auto"/>
        <w:ind w:left="1440"/>
        <w:rPr>
          <w:rFonts w:ascii="Arial" w:hAnsi="Arial" w:cs="Arial"/>
        </w:rPr>
      </w:pPr>
      <w:r w:rsidRPr="00952658">
        <w:rPr>
          <w:rFonts w:ascii="Arial" w:hAnsi="Arial" w:cs="Arial"/>
          <w:bCs/>
        </w:rPr>
        <w:t>Performance</w:t>
      </w:r>
      <w:r>
        <w:rPr>
          <w:rFonts w:ascii="Arial" w:hAnsi="Arial" w:cs="Arial"/>
          <w:bCs/>
        </w:rPr>
        <w:t>;</w:t>
      </w:r>
      <w:r w:rsidRPr="00952658">
        <w:rPr>
          <w:rFonts w:ascii="Arial" w:hAnsi="Arial" w:cs="Arial"/>
        </w:rPr>
        <w:tab/>
      </w:r>
      <w:r w:rsidRPr="00952658">
        <w:rPr>
          <w:rFonts w:ascii="Arial" w:hAnsi="Arial" w:cs="Arial"/>
        </w:rPr>
        <w:br/>
        <w:t>AQTF/VQF audit history</w:t>
      </w:r>
      <w:r w:rsidRPr="00952658">
        <w:rPr>
          <w:rFonts w:ascii="Arial" w:hAnsi="Arial" w:cs="Arial"/>
        </w:rPr>
        <w:br/>
        <w:t>ESOS audit history</w:t>
      </w:r>
      <w:r w:rsidRPr="00952658">
        <w:rPr>
          <w:rFonts w:ascii="Arial" w:hAnsi="Arial" w:cs="Arial"/>
        </w:rPr>
        <w:br/>
        <w:t>Substantiated complaints</w:t>
      </w:r>
      <w:r w:rsidRPr="00952658">
        <w:rPr>
          <w:rFonts w:ascii="Arial" w:hAnsi="Arial" w:cs="Arial"/>
        </w:rPr>
        <w:br/>
      </w:r>
      <w:proofErr w:type="gramStart"/>
      <w:r w:rsidRPr="00952658">
        <w:rPr>
          <w:rFonts w:ascii="Arial" w:hAnsi="Arial" w:cs="Arial"/>
        </w:rPr>
        <w:t>Other</w:t>
      </w:r>
      <w:proofErr w:type="gramEnd"/>
      <w:r w:rsidRPr="00952658">
        <w:rPr>
          <w:rFonts w:ascii="Arial" w:hAnsi="Arial" w:cs="Arial"/>
        </w:rPr>
        <w:t xml:space="preserve"> valid performance data</w:t>
      </w:r>
    </w:p>
    <w:p w:rsidR="00952658" w:rsidRDefault="00952658" w:rsidP="00952658">
      <w:pPr>
        <w:spacing w:line="240" w:lineRule="auto"/>
        <w:ind w:left="1440"/>
        <w:rPr>
          <w:rFonts w:ascii="Arial" w:hAnsi="Arial" w:cs="Arial"/>
          <w:bCs/>
        </w:rPr>
      </w:pPr>
      <w:r w:rsidRPr="00952658">
        <w:rPr>
          <w:rFonts w:ascii="Arial" w:hAnsi="Arial" w:cs="Arial"/>
          <w:bCs/>
        </w:rPr>
        <w:t>Governance</w:t>
      </w:r>
      <w:r>
        <w:rPr>
          <w:rFonts w:ascii="Arial" w:hAnsi="Arial" w:cs="Arial"/>
          <w:bCs/>
        </w:rPr>
        <w:t>;</w:t>
      </w:r>
      <w:r w:rsidRPr="00952658">
        <w:rPr>
          <w:rFonts w:ascii="Arial" w:hAnsi="Arial" w:cs="Arial"/>
        </w:rPr>
        <w:br/>
        <w:t>Financial viability data</w:t>
      </w:r>
      <w:r w:rsidRPr="00952658">
        <w:rPr>
          <w:rFonts w:ascii="Arial" w:hAnsi="Arial" w:cs="Arial"/>
        </w:rPr>
        <w:br/>
        <w:t>Recent fundamental changes to scope of operations</w:t>
      </w:r>
      <w:r w:rsidRPr="00952658">
        <w:rPr>
          <w:rFonts w:ascii="Arial" w:hAnsi="Arial" w:cs="Arial"/>
        </w:rPr>
        <w:br/>
        <w:t>Reliance on partnering organisations</w:t>
      </w:r>
      <w:r w:rsidRPr="00952658">
        <w:rPr>
          <w:rFonts w:ascii="Arial" w:hAnsi="Arial" w:cs="Arial"/>
        </w:rPr>
        <w:br/>
        <w:t>Transparency of organisational ownership and planning</w:t>
      </w:r>
      <w:r w:rsidRPr="00952658">
        <w:rPr>
          <w:rFonts w:ascii="Arial" w:hAnsi="Arial" w:cs="Arial"/>
        </w:rPr>
        <w:br/>
      </w:r>
      <w:r w:rsidRPr="00952658">
        <w:rPr>
          <w:rFonts w:ascii="Arial" w:hAnsi="Arial" w:cs="Arial"/>
          <w:bCs/>
        </w:rPr>
        <w:t>Total likelihood rating</w:t>
      </w:r>
    </w:p>
    <w:p w:rsidR="00D955CC" w:rsidRDefault="00D955CC" w:rsidP="00952658">
      <w:pPr>
        <w:spacing w:line="240" w:lineRule="auto"/>
        <w:ind w:left="1440"/>
        <w:rPr>
          <w:rFonts w:ascii="Arial" w:hAnsi="Arial" w:cs="Arial"/>
        </w:rPr>
      </w:pP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  <w:b/>
          <w:bCs/>
        </w:rPr>
        <w:lastRenderedPageBreak/>
        <w:t>Analysis of VET system risks</w:t>
      </w:r>
    </w:p>
    <w:p w:rsidR="006365D5" w:rsidRPr="00952658" w:rsidRDefault="006365D5" w:rsidP="00952658">
      <w:pPr>
        <w:numPr>
          <w:ilvl w:val="1"/>
          <w:numId w:val="9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Data from audit outcomes about compliance trends</w:t>
      </w:r>
    </w:p>
    <w:p w:rsidR="006365D5" w:rsidRPr="00952658" w:rsidRDefault="006365D5" w:rsidP="00952658">
      <w:pPr>
        <w:numPr>
          <w:ilvl w:val="1"/>
          <w:numId w:val="9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 xml:space="preserve">Feedback from industry bodies (ISCs and industry </w:t>
      </w:r>
      <w:r w:rsidRPr="00952658">
        <w:rPr>
          <w:rFonts w:ascii="Arial" w:hAnsi="Arial" w:cs="Arial"/>
        </w:rPr>
        <w:br/>
        <w:t>regulators) and professional associations</w:t>
      </w:r>
    </w:p>
    <w:p w:rsidR="006365D5" w:rsidRPr="00952658" w:rsidRDefault="006365D5" w:rsidP="00952658">
      <w:pPr>
        <w:numPr>
          <w:ilvl w:val="1"/>
          <w:numId w:val="9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Complaints data and trends</w:t>
      </w:r>
    </w:p>
    <w:p w:rsidR="006365D5" w:rsidRPr="00952658" w:rsidRDefault="006365D5" w:rsidP="00952658">
      <w:pPr>
        <w:numPr>
          <w:ilvl w:val="1"/>
          <w:numId w:val="9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State/Territory/Australian Government intelligence (</w:t>
      </w:r>
      <w:proofErr w:type="spellStart"/>
      <w:r w:rsidRPr="00952658">
        <w:rPr>
          <w:rFonts w:ascii="Arial" w:hAnsi="Arial" w:cs="Arial"/>
        </w:rPr>
        <w:t>eg</w:t>
      </w:r>
      <w:proofErr w:type="spellEnd"/>
      <w:r w:rsidRPr="00952658">
        <w:rPr>
          <w:rFonts w:ascii="Arial" w:hAnsi="Arial" w:cs="Arial"/>
        </w:rPr>
        <w:t xml:space="preserve"> apprenticeship regulation, purchasing, DIAC)</w:t>
      </w:r>
    </w:p>
    <w:p w:rsidR="006365D5" w:rsidRPr="00952658" w:rsidRDefault="006365D5" w:rsidP="00952658">
      <w:pPr>
        <w:numPr>
          <w:ilvl w:val="1"/>
          <w:numId w:val="9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Analysis of data based on quality indicators including student and employer outcomes and visa data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  <w:b/>
        </w:rPr>
      </w:pPr>
      <w:r w:rsidRPr="00952658">
        <w:rPr>
          <w:rFonts w:ascii="Arial" w:hAnsi="Arial" w:cs="Arial"/>
          <w:b/>
        </w:rPr>
        <w:t>Industry Involvement</w:t>
      </w:r>
    </w:p>
    <w:p w:rsidR="00CF08BC" w:rsidRDefault="00CF08BC" w:rsidP="00CF08BC">
      <w:pPr>
        <w:spacing w:line="240" w:lineRule="auto"/>
        <w:rPr>
          <w:rFonts w:ascii="Arial" w:hAnsi="Arial" w:cs="Arial"/>
        </w:rPr>
      </w:pP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Aim: Confidence </w:t>
      </w:r>
      <w:proofErr w:type="gramStart"/>
      <w:r>
        <w:rPr>
          <w:rFonts w:ascii="Arial" w:hAnsi="Arial" w:cs="Arial"/>
          <w:b/>
          <w:bCs/>
        </w:rPr>
        <w:t xml:space="preserve">that vocational </w:t>
      </w:r>
      <w:r w:rsidRPr="00952658">
        <w:rPr>
          <w:rFonts w:ascii="Arial" w:hAnsi="Arial" w:cs="Arial"/>
          <w:b/>
          <w:bCs/>
        </w:rPr>
        <w:t>outcomes</w:t>
      </w:r>
      <w:proofErr w:type="gramEnd"/>
      <w:r w:rsidRPr="00952658">
        <w:rPr>
          <w:rFonts w:ascii="Arial" w:hAnsi="Arial" w:cs="Arial"/>
          <w:b/>
          <w:bCs/>
        </w:rPr>
        <w:t xml:space="preserve"> meet industry standards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  <w:b/>
          <w:bCs/>
        </w:rPr>
        <w:t>Engagement strategies</w:t>
      </w:r>
    </w:p>
    <w:p w:rsidR="006365D5" w:rsidRPr="00952658" w:rsidRDefault="006365D5" w:rsidP="00952658">
      <w:pPr>
        <w:numPr>
          <w:ilvl w:val="1"/>
          <w:numId w:val="10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Guidance on learning and assessment resources</w:t>
      </w:r>
    </w:p>
    <w:p w:rsidR="006365D5" w:rsidRPr="00952658" w:rsidRDefault="006365D5" w:rsidP="00952658">
      <w:pPr>
        <w:numPr>
          <w:ilvl w:val="1"/>
          <w:numId w:val="10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Additional requirements for licensing outcomes</w:t>
      </w:r>
    </w:p>
    <w:p w:rsidR="006365D5" w:rsidRPr="00952658" w:rsidRDefault="006365D5" w:rsidP="00952658">
      <w:pPr>
        <w:numPr>
          <w:ilvl w:val="1"/>
          <w:numId w:val="10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Participation in audit activities, pre-audit, technical advisers on audits or strategic industry audits</w:t>
      </w:r>
    </w:p>
    <w:p w:rsidR="006365D5" w:rsidRDefault="006365D5" w:rsidP="00952658">
      <w:pPr>
        <w:numPr>
          <w:ilvl w:val="1"/>
          <w:numId w:val="10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Development activities for auditors</w:t>
      </w:r>
    </w:p>
    <w:p w:rsidR="00952658" w:rsidRDefault="00952658" w:rsidP="00952658">
      <w:pPr>
        <w:spacing w:line="240" w:lineRule="auto"/>
        <w:rPr>
          <w:rFonts w:ascii="Arial" w:hAnsi="Arial" w:cs="Arial"/>
          <w:b/>
        </w:rPr>
      </w:pPr>
      <w:r w:rsidRPr="00952658">
        <w:rPr>
          <w:rFonts w:ascii="Arial" w:hAnsi="Arial" w:cs="Arial"/>
          <w:b/>
        </w:rPr>
        <w:t>Rigorous RTO Audit Process</w:t>
      </w:r>
    </w:p>
    <w:p w:rsidR="006365D5" w:rsidRPr="00952658" w:rsidRDefault="006365D5" w:rsidP="00952658">
      <w:pPr>
        <w:numPr>
          <w:ilvl w:val="1"/>
          <w:numId w:val="11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Systematic and rigorous</w:t>
      </w:r>
    </w:p>
    <w:p w:rsidR="006365D5" w:rsidRPr="00952658" w:rsidRDefault="006365D5" w:rsidP="00952658">
      <w:pPr>
        <w:numPr>
          <w:ilvl w:val="1"/>
          <w:numId w:val="11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 xml:space="preserve">  Outcomes focused</w:t>
      </w:r>
    </w:p>
    <w:p w:rsidR="006365D5" w:rsidRPr="00952658" w:rsidRDefault="006365D5" w:rsidP="00952658">
      <w:pPr>
        <w:numPr>
          <w:ilvl w:val="1"/>
          <w:numId w:val="11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 xml:space="preserve">  Evidence based</w:t>
      </w:r>
    </w:p>
    <w:p w:rsidR="006365D5" w:rsidRPr="00952658" w:rsidRDefault="006365D5" w:rsidP="00952658">
      <w:pPr>
        <w:numPr>
          <w:ilvl w:val="1"/>
          <w:numId w:val="11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 xml:space="preserve">  Flexible</w:t>
      </w:r>
    </w:p>
    <w:p w:rsidR="006365D5" w:rsidRPr="00952658" w:rsidRDefault="006365D5" w:rsidP="00952658">
      <w:pPr>
        <w:numPr>
          <w:ilvl w:val="1"/>
          <w:numId w:val="11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 xml:space="preserve">  Fair, open and transparent</w:t>
      </w:r>
    </w:p>
    <w:p w:rsidR="006365D5" w:rsidRPr="00952658" w:rsidRDefault="006365D5" w:rsidP="00952658">
      <w:pPr>
        <w:numPr>
          <w:ilvl w:val="1"/>
          <w:numId w:val="11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 xml:space="preserve">  Moderated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Rigorous assessment of courses for accreditation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  <w:b/>
        </w:rPr>
      </w:pPr>
      <w:r w:rsidRPr="00952658">
        <w:rPr>
          <w:rFonts w:ascii="Arial" w:hAnsi="Arial" w:cs="Arial"/>
          <w:b/>
        </w:rPr>
        <w:t>When Do Audits Occur?</w:t>
      </w:r>
    </w:p>
    <w:p w:rsidR="006365D5" w:rsidRPr="00952658" w:rsidRDefault="006365D5" w:rsidP="00952658">
      <w:pPr>
        <w:numPr>
          <w:ilvl w:val="1"/>
          <w:numId w:val="12"/>
        </w:numPr>
        <w:spacing w:line="240" w:lineRule="auto"/>
        <w:rPr>
          <w:rFonts w:ascii="Arial" w:hAnsi="Arial" w:cs="Arial"/>
        </w:rPr>
      </w:pPr>
      <w:r w:rsidRPr="00952658">
        <w:rPr>
          <w:rFonts w:ascii="Arial" w:hAnsi="Arial" w:cs="Arial"/>
        </w:rPr>
        <w:t>Higher risk applications for registration renewal or change of scope referred for audit</w:t>
      </w:r>
    </w:p>
    <w:p w:rsidR="006365D5" w:rsidRPr="006365D5" w:rsidRDefault="006365D5" w:rsidP="00952658">
      <w:pPr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</w:rPr>
      </w:pPr>
      <w:r w:rsidRPr="006365D5">
        <w:rPr>
          <w:rFonts w:ascii="Arial" w:hAnsi="Arial" w:cs="Arial"/>
          <w:color w:val="FF0000"/>
        </w:rPr>
        <w:t>Audits can be undertaken at any time to assess compliance with the VET Quality Framework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– not necessarily given </w:t>
      </w:r>
      <w:proofErr w:type="gramStart"/>
      <w:r>
        <w:rPr>
          <w:rFonts w:ascii="Arial" w:hAnsi="Arial" w:cs="Arial"/>
        </w:rPr>
        <w:t>warning,</w:t>
      </w:r>
      <w:proofErr w:type="gramEnd"/>
      <w:r>
        <w:rPr>
          <w:rFonts w:ascii="Arial" w:hAnsi="Arial" w:cs="Arial"/>
        </w:rPr>
        <w:t xml:space="preserve"> can arrive at any time, in any delivery site to see any evidence of compliance requested.</w:t>
      </w:r>
    </w:p>
    <w:p w:rsidR="00952658" w:rsidRDefault="00952658" w:rsidP="00952658">
      <w:pPr>
        <w:spacing w:line="240" w:lineRule="auto"/>
        <w:rPr>
          <w:rFonts w:ascii="Arial" w:hAnsi="Arial" w:cs="Arial"/>
          <w:b/>
          <w:bCs/>
          <w:color w:val="FF0000"/>
        </w:rPr>
      </w:pPr>
      <w:r w:rsidRPr="00952658">
        <w:rPr>
          <w:rFonts w:ascii="Arial" w:hAnsi="Arial" w:cs="Arial"/>
          <w:b/>
          <w:bCs/>
        </w:rPr>
        <w:t xml:space="preserve">ASQA expects the applicant organisation or RTO to demonstrate how they comply </w:t>
      </w:r>
      <w:proofErr w:type="gramStart"/>
      <w:r w:rsidRPr="00952658">
        <w:rPr>
          <w:rFonts w:ascii="Arial" w:hAnsi="Arial" w:cs="Arial"/>
          <w:b/>
          <w:bCs/>
        </w:rPr>
        <w:t>with</w:t>
      </w:r>
      <w:proofErr w:type="gramEnd"/>
      <w:r w:rsidRPr="00952658">
        <w:rPr>
          <w:rFonts w:ascii="Arial" w:hAnsi="Arial" w:cs="Arial"/>
          <w:b/>
          <w:bCs/>
        </w:rPr>
        <w:t xml:space="preserve"> the standards.</w:t>
      </w:r>
      <w:r>
        <w:rPr>
          <w:rFonts w:ascii="Arial" w:hAnsi="Arial" w:cs="Arial"/>
          <w:b/>
          <w:bCs/>
        </w:rPr>
        <w:t xml:space="preserve"> </w:t>
      </w:r>
      <w:r w:rsidRPr="00952658">
        <w:rPr>
          <w:rFonts w:ascii="Arial" w:hAnsi="Arial" w:cs="Arial"/>
          <w:b/>
          <w:bCs/>
          <w:color w:val="FF0000"/>
        </w:rPr>
        <w:t>(Key Difference: No longer a climate accepting of Continuous Improvement approach)</w:t>
      </w:r>
    </w:p>
    <w:p w:rsidR="006365D5" w:rsidRDefault="006365D5" w:rsidP="00952658">
      <w:pPr>
        <w:spacing w:line="240" w:lineRule="auto"/>
        <w:rPr>
          <w:rFonts w:ascii="Arial" w:hAnsi="Arial" w:cs="Arial"/>
          <w:b/>
          <w:bCs/>
          <w:color w:val="FF0000"/>
        </w:rPr>
      </w:pPr>
    </w:p>
    <w:p w:rsidR="00496E6C" w:rsidRDefault="00496E6C" w:rsidP="00952658">
      <w:pPr>
        <w:spacing w:line="240" w:lineRule="auto"/>
        <w:rPr>
          <w:rFonts w:ascii="Arial" w:hAnsi="Arial" w:cs="Arial"/>
          <w:b/>
          <w:bCs/>
        </w:rPr>
      </w:pPr>
      <w:r w:rsidRPr="00496E6C">
        <w:rPr>
          <w:rFonts w:ascii="Arial" w:hAnsi="Arial" w:cs="Arial"/>
          <w:b/>
          <w:bCs/>
        </w:rPr>
        <w:t>Enforcement</w:t>
      </w:r>
    </w:p>
    <w:p w:rsidR="00496E6C" w:rsidRPr="00496E6C" w:rsidRDefault="00496E6C" w:rsidP="00496E6C">
      <w:pPr>
        <w:spacing w:line="240" w:lineRule="auto"/>
        <w:rPr>
          <w:rFonts w:ascii="Arial" w:hAnsi="Arial" w:cs="Arial"/>
          <w:bCs/>
        </w:rPr>
      </w:pPr>
      <w:r w:rsidRPr="00496E6C">
        <w:rPr>
          <w:rFonts w:ascii="Arial" w:hAnsi="Arial" w:cs="Arial"/>
          <w:b/>
          <w:bCs/>
        </w:rPr>
        <w:t>Expectation of compliance at all times</w:t>
      </w:r>
    </w:p>
    <w:p w:rsidR="006365D5" w:rsidRPr="00496E6C" w:rsidRDefault="006365D5" w:rsidP="00496E6C">
      <w:pPr>
        <w:numPr>
          <w:ilvl w:val="1"/>
          <w:numId w:val="13"/>
        </w:numPr>
        <w:spacing w:line="240" w:lineRule="auto"/>
        <w:rPr>
          <w:rFonts w:ascii="Arial" w:hAnsi="Arial" w:cs="Arial"/>
          <w:bCs/>
        </w:rPr>
      </w:pPr>
      <w:r w:rsidRPr="00496E6C">
        <w:rPr>
          <w:rFonts w:ascii="Arial" w:hAnsi="Arial" w:cs="Arial"/>
          <w:bCs/>
        </w:rPr>
        <w:t>A range of administrative sanctions for failure to comply</w:t>
      </w:r>
      <w:r w:rsidRPr="00496E6C">
        <w:rPr>
          <w:rFonts w:ascii="Arial" w:hAnsi="Arial" w:cs="Arial"/>
          <w:bCs/>
        </w:rPr>
        <w:br/>
        <w:t>with standards and legislation – directions, shortening period of registration, conditions, amending scope, suspension, cancellation, infringement notices</w:t>
      </w:r>
    </w:p>
    <w:p w:rsidR="006365D5" w:rsidRPr="00496E6C" w:rsidRDefault="006365D5" w:rsidP="00496E6C">
      <w:pPr>
        <w:numPr>
          <w:ilvl w:val="1"/>
          <w:numId w:val="13"/>
        </w:numPr>
        <w:spacing w:line="240" w:lineRule="auto"/>
        <w:rPr>
          <w:rFonts w:ascii="Arial" w:hAnsi="Arial" w:cs="Arial"/>
          <w:bCs/>
        </w:rPr>
      </w:pPr>
      <w:r w:rsidRPr="00496E6C">
        <w:rPr>
          <w:rFonts w:ascii="Arial" w:hAnsi="Arial" w:cs="Arial"/>
          <w:bCs/>
        </w:rPr>
        <w:t>Civil penalties and offences</w:t>
      </w:r>
      <w:r w:rsidRPr="00496E6C">
        <w:rPr>
          <w:rFonts w:ascii="Arial" w:hAnsi="Arial" w:cs="Arial"/>
          <w:bCs/>
        </w:rPr>
        <w:tab/>
      </w:r>
      <w:r w:rsidRPr="00496E6C">
        <w:rPr>
          <w:rFonts w:ascii="Arial" w:hAnsi="Arial" w:cs="Arial"/>
          <w:bCs/>
        </w:rPr>
        <w:tab/>
      </w:r>
    </w:p>
    <w:p w:rsidR="00496E6C" w:rsidRPr="00496E6C" w:rsidRDefault="00496E6C" w:rsidP="00952658">
      <w:pPr>
        <w:spacing w:line="240" w:lineRule="auto"/>
        <w:rPr>
          <w:rFonts w:ascii="Arial" w:hAnsi="Arial" w:cs="Arial"/>
          <w:bCs/>
        </w:rPr>
      </w:pPr>
    </w:p>
    <w:p w:rsidR="00496E6C" w:rsidRDefault="003A0168" w:rsidP="00952658">
      <w:p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Key Points</w:t>
      </w:r>
      <w:r w:rsidR="006365D5">
        <w:rPr>
          <w:rFonts w:ascii="Arial" w:hAnsi="Arial" w:cs="Arial"/>
          <w:color w:val="FF0000"/>
        </w:rPr>
        <w:t xml:space="preserve"> made by Dr Dianne Orr, ASQA Commissioner of Compliance of significant interest.</w:t>
      </w:r>
    </w:p>
    <w:p w:rsidR="006365D5" w:rsidRDefault="006365D5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Must review all processes within the RTO with a risk focus</w:t>
      </w:r>
      <w:r w:rsidR="007B669D">
        <w:rPr>
          <w:rFonts w:ascii="Arial" w:hAnsi="Arial" w:cs="Arial"/>
          <w:color w:val="FF0000"/>
        </w:rPr>
        <w:t>,</w:t>
      </w:r>
    </w:p>
    <w:p w:rsidR="006365D5" w:rsidRPr="006365D5" w:rsidRDefault="006365D5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Not a consultancy service, we will not be continuing the hand holding of some previous regulators. </w:t>
      </w:r>
      <w:r w:rsidRPr="006365D5">
        <w:rPr>
          <w:rFonts w:ascii="Arial" w:hAnsi="Arial" w:cs="Arial"/>
        </w:rPr>
        <w:t xml:space="preserve">– VETAB had a continuous improvement process, ASQA expect </w:t>
      </w:r>
      <w:bookmarkStart w:id="0" w:name="_GoBack"/>
      <w:r w:rsidRPr="006365D5">
        <w:rPr>
          <w:rFonts w:ascii="Arial" w:hAnsi="Arial" w:cs="Arial"/>
        </w:rPr>
        <w:t>everyone to start with absolute compliance and then apply continuous improvement.</w:t>
      </w:r>
    </w:p>
    <w:bookmarkEnd w:id="0"/>
    <w:p w:rsidR="006365D5" w:rsidRDefault="006365D5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We are not a service; we are a Regulatory body and are here to ensure compliance with the National standards.</w:t>
      </w:r>
    </w:p>
    <w:p w:rsidR="006365D5" w:rsidRDefault="006365D5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ASQA can issue infringement notices and civil offences penalties.</w:t>
      </w:r>
    </w:p>
    <w:p w:rsidR="006365D5" w:rsidRDefault="006365D5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We need to include Industry Involvement in audits.</w:t>
      </w:r>
    </w:p>
    <w:p w:rsidR="007B669D" w:rsidRDefault="007B669D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 w:rsidRPr="007B669D">
        <w:rPr>
          <w:rFonts w:ascii="Arial" w:hAnsi="Arial" w:cs="Arial"/>
          <w:color w:val="FF0000"/>
        </w:rPr>
        <w:t>Audits can be undertaken at any time to assess compliance with the VET Quality Framework – not necessarily given warning,</w:t>
      </w:r>
    </w:p>
    <w:p w:rsidR="007B669D" w:rsidRDefault="007B669D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Appeals to the decisions on ASQA audits are handled by the AAT; the Administrative Appeals Tribunal ( a federal court)</w:t>
      </w:r>
    </w:p>
    <w:p w:rsidR="00283D24" w:rsidRDefault="00283D24" w:rsidP="006365D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Constantly referred RTOs back to National Registration Standards and the interpretation of these by the relevant industry body, as they do not provide advice on these, matters.</w:t>
      </w:r>
    </w:p>
    <w:p w:rsidR="006365D5" w:rsidRDefault="006365D5" w:rsidP="006365D5">
      <w:pPr>
        <w:spacing w:line="240" w:lineRule="auto"/>
        <w:rPr>
          <w:rFonts w:ascii="Arial" w:hAnsi="Arial" w:cs="Arial"/>
        </w:rPr>
      </w:pPr>
      <w:r w:rsidRPr="006365D5">
        <w:rPr>
          <w:rFonts w:ascii="Arial" w:hAnsi="Arial" w:cs="Arial"/>
        </w:rPr>
        <w:t>Summary</w:t>
      </w:r>
      <w:r>
        <w:rPr>
          <w:rFonts w:ascii="Arial" w:hAnsi="Arial" w:cs="Arial"/>
        </w:rPr>
        <w:t>:</w:t>
      </w:r>
    </w:p>
    <w:p w:rsidR="006365D5" w:rsidRPr="006365D5" w:rsidRDefault="006365D5" w:rsidP="006365D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 have entered a very different landscape for VET delivery to the one that we previously operated within. There was a significant </w:t>
      </w:r>
      <w:r w:rsidR="007B669D">
        <w:rPr>
          <w:rFonts w:ascii="Arial" w:hAnsi="Arial" w:cs="Arial"/>
        </w:rPr>
        <w:t>change in the tone of the presentation to one of enforcement, and an emphasis on compliance not on being in the process of working towards.</w:t>
      </w:r>
      <w:r w:rsidR="001B4A06">
        <w:rPr>
          <w:rFonts w:ascii="Arial" w:hAnsi="Arial" w:cs="Arial"/>
        </w:rPr>
        <w:t xml:space="preserve"> </w:t>
      </w:r>
    </w:p>
    <w:p w:rsidR="00952658" w:rsidRPr="00952658" w:rsidRDefault="00952658" w:rsidP="00952658">
      <w:pPr>
        <w:spacing w:line="240" w:lineRule="auto"/>
        <w:rPr>
          <w:rFonts w:ascii="Arial" w:hAnsi="Arial" w:cs="Arial"/>
        </w:rPr>
      </w:pPr>
    </w:p>
    <w:p w:rsidR="00952658" w:rsidRPr="00CF08BC" w:rsidRDefault="00952658" w:rsidP="00CF08BC">
      <w:pPr>
        <w:spacing w:line="240" w:lineRule="auto"/>
        <w:rPr>
          <w:rFonts w:ascii="Arial" w:hAnsi="Arial" w:cs="Arial"/>
        </w:rPr>
      </w:pPr>
    </w:p>
    <w:p w:rsidR="00CF08BC" w:rsidRPr="00CF08BC" w:rsidRDefault="00CF08BC" w:rsidP="00CF08BC">
      <w:pPr>
        <w:spacing w:line="240" w:lineRule="auto"/>
        <w:ind w:left="1080"/>
        <w:rPr>
          <w:rFonts w:ascii="Arial" w:hAnsi="Arial" w:cs="Arial"/>
        </w:rPr>
      </w:pPr>
    </w:p>
    <w:sectPr w:rsidR="00CF08BC" w:rsidRPr="00CF08B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CC" w:rsidRDefault="00D955CC" w:rsidP="00D955CC">
      <w:pPr>
        <w:spacing w:after="0" w:line="240" w:lineRule="auto"/>
      </w:pPr>
      <w:r>
        <w:separator/>
      </w:r>
    </w:p>
  </w:endnote>
  <w:endnote w:type="continuationSeparator" w:id="0">
    <w:p w:rsidR="00D955CC" w:rsidRDefault="00D955CC" w:rsidP="00D9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CC" w:rsidRDefault="00D955CC">
    <w:pPr>
      <w:pStyle w:val="Footer"/>
    </w:pPr>
    <w:r>
      <w:t xml:space="preserve">Western Sydney Vet Team </w:t>
    </w:r>
    <w:r>
      <w:tab/>
    </w:r>
    <w:r>
      <w:tab/>
      <w:t>March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CC" w:rsidRDefault="00D955CC" w:rsidP="00D955CC">
      <w:pPr>
        <w:spacing w:after="0" w:line="240" w:lineRule="auto"/>
      </w:pPr>
      <w:r>
        <w:separator/>
      </w:r>
    </w:p>
  </w:footnote>
  <w:footnote w:type="continuationSeparator" w:id="0">
    <w:p w:rsidR="00D955CC" w:rsidRDefault="00D955CC" w:rsidP="00D95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156C"/>
    <w:multiLevelType w:val="hybridMultilevel"/>
    <w:tmpl w:val="0914C7D8"/>
    <w:lvl w:ilvl="0" w:tplc="3A7E6CC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4CA4C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453B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B0EB9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90102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3E6B2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E0A89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CEFC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CEE3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C75B1E"/>
    <w:multiLevelType w:val="hybridMultilevel"/>
    <w:tmpl w:val="C87CDFCE"/>
    <w:lvl w:ilvl="0" w:tplc="9754FC5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5AEA94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0F1C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22F5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29DC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F698B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784A6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48A91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6258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C101C6"/>
    <w:multiLevelType w:val="hybridMultilevel"/>
    <w:tmpl w:val="5E5C6812"/>
    <w:lvl w:ilvl="0" w:tplc="D22EC82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1C1F5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0462D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9C27A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22933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72878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296F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23A2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CC364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D4B469B"/>
    <w:multiLevelType w:val="hybridMultilevel"/>
    <w:tmpl w:val="DFD0C8B4"/>
    <w:lvl w:ilvl="0" w:tplc="5CBAC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E61A78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4561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A219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76B50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92CE2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3AF89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CEE73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04A9C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7E4D0D"/>
    <w:multiLevelType w:val="hybridMultilevel"/>
    <w:tmpl w:val="680ACA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E02623"/>
    <w:multiLevelType w:val="hybridMultilevel"/>
    <w:tmpl w:val="708C4CC8"/>
    <w:lvl w:ilvl="0" w:tplc="2188D3C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5CC77E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22FED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084C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EA4D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0D8B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10B8C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E6CDD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DCE28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1C156A2"/>
    <w:multiLevelType w:val="hybridMultilevel"/>
    <w:tmpl w:val="781AF5AA"/>
    <w:lvl w:ilvl="0" w:tplc="057E214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70741E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FCF3C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10F48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B2459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F23B4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DCA43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D09F2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A381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0493E26"/>
    <w:multiLevelType w:val="hybridMultilevel"/>
    <w:tmpl w:val="CC5C7082"/>
    <w:lvl w:ilvl="0" w:tplc="BD8E62F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2C68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9491C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810F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A4FB6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3016E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7C4A9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B884C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827F1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3B1079B"/>
    <w:multiLevelType w:val="hybridMultilevel"/>
    <w:tmpl w:val="D3B0BB26"/>
    <w:lvl w:ilvl="0" w:tplc="31C2532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3843A8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0231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460A58">
      <w:start w:val="624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8BFD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30053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4006F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8760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567F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98C22B0"/>
    <w:multiLevelType w:val="hybridMultilevel"/>
    <w:tmpl w:val="F8DEDD9E"/>
    <w:lvl w:ilvl="0" w:tplc="A58C72A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6EDE28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CA266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5A761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CE80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131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8D59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A22E9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C4C50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C433FF8"/>
    <w:multiLevelType w:val="hybridMultilevel"/>
    <w:tmpl w:val="9C364756"/>
    <w:lvl w:ilvl="0" w:tplc="15C69ED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6C30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48BC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AA990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9E8C7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C8BC6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EBAB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C0D6B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C0003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7F56527"/>
    <w:multiLevelType w:val="hybridMultilevel"/>
    <w:tmpl w:val="8A127788"/>
    <w:lvl w:ilvl="0" w:tplc="11ECF1D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E76A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08A2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846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1C453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0D53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70E0F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B63B7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CC199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12027AE"/>
    <w:multiLevelType w:val="hybridMultilevel"/>
    <w:tmpl w:val="FE16309A"/>
    <w:lvl w:ilvl="0" w:tplc="14F8BB7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3A28B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562E5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00F0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04A7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A84EC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DAF04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185F0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C2B3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2FF6760"/>
    <w:multiLevelType w:val="hybridMultilevel"/>
    <w:tmpl w:val="5C301DEC"/>
    <w:lvl w:ilvl="0" w:tplc="2F48694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254BE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48FB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02915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D22B4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3E0A5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A0BEA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42EE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EC3EB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3"/>
  </w:num>
  <w:num w:numId="5">
    <w:abstractNumId w:val="11"/>
  </w:num>
  <w:num w:numId="6">
    <w:abstractNumId w:val="8"/>
  </w:num>
  <w:num w:numId="7">
    <w:abstractNumId w:val="6"/>
  </w:num>
  <w:num w:numId="8">
    <w:abstractNumId w:val="7"/>
  </w:num>
  <w:num w:numId="9">
    <w:abstractNumId w:val="12"/>
  </w:num>
  <w:num w:numId="10">
    <w:abstractNumId w:val="1"/>
  </w:num>
  <w:num w:numId="11">
    <w:abstractNumId w:val="3"/>
  </w:num>
  <w:num w:numId="12">
    <w:abstractNumId w:val="9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8BC"/>
    <w:rsid w:val="00045452"/>
    <w:rsid w:val="000E5EBD"/>
    <w:rsid w:val="001B4A06"/>
    <w:rsid w:val="00283D24"/>
    <w:rsid w:val="003A0168"/>
    <w:rsid w:val="00496E6C"/>
    <w:rsid w:val="006365D5"/>
    <w:rsid w:val="007B669D"/>
    <w:rsid w:val="00952658"/>
    <w:rsid w:val="00CF08BC"/>
    <w:rsid w:val="00D9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CC"/>
  </w:style>
  <w:style w:type="paragraph" w:styleId="Footer">
    <w:name w:val="footer"/>
    <w:basedOn w:val="Normal"/>
    <w:link w:val="FooterChar"/>
    <w:uiPriority w:val="99"/>
    <w:unhideWhenUsed/>
    <w:rsid w:val="00D9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CC"/>
  </w:style>
  <w:style w:type="paragraph" w:styleId="Footer">
    <w:name w:val="footer"/>
    <w:basedOn w:val="Normal"/>
    <w:link w:val="FooterChar"/>
    <w:uiPriority w:val="99"/>
    <w:unhideWhenUsed/>
    <w:rsid w:val="00D9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464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810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689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6605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90185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3069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659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09492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772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295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184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5333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8960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013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5253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988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7272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1297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6676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070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38915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5">
          <w:marLeft w:val="103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85">
          <w:marLeft w:val="103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8196">
          <w:marLeft w:val="103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2469">
          <w:marLeft w:val="103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608">
          <w:marLeft w:val="103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335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518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30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5896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793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9322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3592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677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140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8951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433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4967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5079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1092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8957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0566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9825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740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429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0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083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185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7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6316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5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4546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9428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133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047">
          <w:marLeft w:val="245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</dc:creator>
  <cp:lastModifiedBy>build</cp:lastModifiedBy>
  <cp:revision>4</cp:revision>
  <dcterms:created xsi:type="dcterms:W3CDTF">2012-03-22T22:06:00Z</dcterms:created>
  <dcterms:modified xsi:type="dcterms:W3CDTF">2012-03-23T01:23:00Z</dcterms:modified>
</cp:coreProperties>
</file>